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BC1F" w14:textId="6642A2D9" w:rsidR="00D53FED" w:rsidRPr="00D53FED" w:rsidRDefault="00D53FED" w:rsidP="00D53FE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3FED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o przetwarzaniu danych osobowych przez Wojewódzki Fundusz Ochrony Środowiska i Gospodarki Wodnej w Lublinie </w:t>
      </w:r>
      <w:r w:rsidRPr="00D53FED">
        <w:rPr>
          <w:rFonts w:asciiTheme="minorHAnsi" w:hAnsiTheme="minorHAnsi" w:cstheme="minorHAnsi"/>
          <w:b/>
          <w:bCs/>
          <w:sz w:val="22"/>
          <w:szCs w:val="22"/>
        </w:rPr>
        <w:t>- dla osób, których dane osobowe są przetwarzane w celu związanym z realizacją postępowania o udzielenie zamówienia</w:t>
      </w:r>
    </w:p>
    <w:p w14:paraId="256E487C" w14:textId="77777777" w:rsidR="00D53FED" w:rsidRPr="00D53FED" w:rsidRDefault="00D53FED" w:rsidP="00D53F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E0B43F" w14:textId="03769520" w:rsidR="00D53FED" w:rsidRPr="00D53FED" w:rsidRDefault="00D53FED" w:rsidP="00D53FE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53FE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6B6FBD8F" w14:textId="77777777" w:rsidR="00D53FED" w:rsidRPr="00D53FED" w:rsidRDefault="00D53FED" w:rsidP="00D53FED">
      <w:pPr>
        <w:pStyle w:val="Tekstprzypisudolnego"/>
        <w:numPr>
          <w:ilvl w:val="0"/>
          <w:numId w:val="6"/>
        </w:numPr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3FED">
        <w:rPr>
          <w:rFonts w:asciiTheme="minorHAnsi" w:hAnsiTheme="minorHAnsi" w:cstheme="minorHAnsi"/>
          <w:sz w:val="22"/>
          <w:szCs w:val="22"/>
        </w:rPr>
        <w:t xml:space="preserve">administratorem danych osób, których dane osobowe są przetwarzane w celu związanym </w:t>
      </w:r>
      <w:r w:rsidRPr="00D53FED">
        <w:rPr>
          <w:rFonts w:asciiTheme="minorHAnsi" w:hAnsiTheme="minorHAnsi" w:cstheme="minorHAnsi"/>
          <w:sz w:val="22"/>
          <w:szCs w:val="22"/>
        </w:rPr>
        <w:br/>
        <w:t>z realizacją niniejszego postępowania o udzielenie zamówienia jest Wojewódzki Fundusz Ochrony Środowiska i Gospodarki Wodnej w Lublinie (ul. Wojciechowska 5, 20-704 Lublin),</w:t>
      </w:r>
    </w:p>
    <w:p w14:paraId="38C80DB6" w14:textId="77777777" w:rsidR="00D53FED" w:rsidRPr="00D53FED" w:rsidRDefault="00D53FED" w:rsidP="00D53FED">
      <w:pPr>
        <w:pStyle w:val="Akapitzlist"/>
        <w:numPr>
          <w:ilvl w:val="0"/>
          <w:numId w:val="2"/>
        </w:numPr>
        <w:spacing w:after="150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3FED">
        <w:rPr>
          <w:rFonts w:asciiTheme="minorHAnsi" w:hAnsiTheme="minorHAnsi" w:cstheme="minorHAnsi"/>
          <w:sz w:val="22"/>
          <w:szCs w:val="22"/>
        </w:rPr>
        <w:t xml:space="preserve">kontakt z Inspektorem Ochrony Danych: Inspektor Ochrony Danych, Wojewódzki Fundusz Ochrony Środowiska i Gospodarki Wodnej w Lublinie, ul. Wojciechowska 5, 20-704 Lublin, email: </w:t>
      </w:r>
      <w:hyperlink r:id="rId5" w:history="1">
        <w:r w:rsidRPr="00D53FED">
          <w:rPr>
            <w:rFonts w:asciiTheme="minorHAnsi" w:hAnsiTheme="minorHAnsi" w:cstheme="minorHAnsi"/>
            <w:sz w:val="22"/>
            <w:szCs w:val="22"/>
          </w:rPr>
          <w:t>inspektorodo@wfos.lublin.pl</w:t>
        </w:r>
      </w:hyperlink>
      <w:r w:rsidRPr="00D53FED">
        <w:rPr>
          <w:rFonts w:asciiTheme="minorHAnsi" w:hAnsiTheme="minorHAnsi" w:cstheme="minorHAnsi"/>
          <w:sz w:val="22"/>
          <w:szCs w:val="22"/>
        </w:rPr>
        <w:t>,</w:t>
      </w:r>
    </w:p>
    <w:p w14:paraId="6DC2D535" w14:textId="77777777" w:rsidR="00D53FED" w:rsidRPr="00D53FED" w:rsidRDefault="00D53FED" w:rsidP="00D53FED">
      <w:pPr>
        <w:pStyle w:val="Akapitzlist"/>
        <w:numPr>
          <w:ilvl w:val="0"/>
          <w:numId w:val="3"/>
        </w:numPr>
        <w:spacing w:after="150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3FED">
        <w:rPr>
          <w:rFonts w:asciiTheme="minorHAnsi" w:hAnsiTheme="minorHAnsi" w:cstheme="minorHAnsi"/>
          <w:sz w:val="22"/>
          <w:szCs w:val="22"/>
        </w:rPr>
        <w:t xml:space="preserve">dane osobowe będą przetwarzane w celu podjęcia działań koniecznych do realizacji postępowania o udzielenie zamówienia oraz mogą być przetwarzane w celu zawarcia </w:t>
      </w:r>
      <w:r w:rsidRPr="00D53FED">
        <w:rPr>
          <w:rFonts w:asciiTheme="minorHAnsi" w:hAnsiTheme="minorHAnsi" w:cstheme="minorHAnsi"/>
          <w:sz w:val="22"/>
          <w:szCs w:val="22"/>
        </w:rPr>
        <w:br/>
        <w:t>i realizacji umowy, na podstawie art. 6 ust 1 lit. b) RODO,</w:t>
      </w:r>
    </w:p>
    <w:p w14:paraId="667A4724" w14:textId="77777777" w:rsidR="00D53FED" w:rsidRPr="00D53FED" w:rsidRDefault="00D53FED" w:rsidP="00D53FED">
      <w:pPr>
        <w:pStyle w:val="Akapitzlist"/>
        <w:numPr>
          <w:ilvl w:val="0"/>
          <w:numId w:val="3"/>
        </w:numPr>
        <w:spacing w:after="150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3FED">
        <w:rPr>
          <w:rFonts w:asciiTheme="minorHAnsi" w:hAnsiTheme="minorHAnsi" w:cstheme="minorHAnsi"/>
          <w:sz w:val="22"/>
          <w:szCs w:val="22"/>
        </w:rPr>
        <w:t>dane osobowe mogą być udostępnione podmiotom uprawnionym do ich pozyskania, jeśli jest to niezbędne do zrealizowania uprawnienia lub spełnienia obowiązku wynikającego</w:t>
      </w:r>
      <w:r w:rsidRPr="00D53FED">
        <w:rPr>
          <w:rFonts w:asciiTheme="minorHAnsi" w:hAnsiTheme="minorHAnsi" w:cstheme="minorHAnsi"/>
          <w:sz w:val="22"/>
          <w:szCs w:val="22"/>
        </w:rPr>
        <w:br/>
        <w:t>z przepisu prawa,</w:t>
      </w:r>
    </w:p>
    <w:p w14:paraId="7C0817B3" w14:textId="77777777" w:rsidR="00D53FED" w:rsidRPr="00D53FED" w:rsidRDefault="00D53FED" w:rsidP="00D53FED">
      <w:pPr>
        <w:pStyle w:val="Akapitzlist"/>
        <w:numPr>
          <w:ilvl w:val="0"/>
          <w:numId w:val="3"/>
        </w:numPr>
        <w:spacing w:after="150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3FED">
        <w:rPr>
          <w:rFonts w:asciiTheme="minorHAnsi" w:hAnsiTheme="minorHAnsi" w:cstheme="minorHAnsi"/>
          <w:sz w:val="22"/>
          <w:szCs w:val="22"/>
        </w:rPr>
        <w:t xml:space="preserve">dane osobowe będą przechowywane przez okres niezbędny do realizacji umowy – </w:t>
      </w:r>
      <w:r w:rsidRPr="00D53FED">
        <w:rPr>
          <w:rFonts w:asciiTheme="minorHAnsi" w:hAnsiTheme="minorHAnsi" w:cstheme="minorHAnsi"/>
          <w:sz w:val="22"/>
          <w:szCs w:val="22"/>
        </w:rPr>
        <w:br/>
        <w:t>w przypadku jej zawarcia, a także dodatkowo przez okres przedawnienia roszczeń oraz okres wymagany dla dokumentów finansowo-księgowych w celu wypełnienia obowiązków wynikających z przepisów prawa podatkowego i rachunkowego, a także przez okres wymagany dla dokumentów archiwalnych,</w:t>
      </w:r>
    </w:p>
    <w:p w14:paraId="5D82363F" w14:textId="77777777" w:rsidR="00D53FED" w:rsidRPr="00D53FED" w:rsidRDefault="00D53FED" w:rsidP="00D53FED">
      <w:pPr>
        <w:pStyle w:val="Akapitzlist"/>
        <w:numPr>
          <w:ilvl w:val="0"/>
          <w:numId w:val="3"/>
        </w:numPr>
        <w:spacing w:after="150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3FED">
        <w:rPr>
          <w:rFonts w:asciiTheme="minorHAnsi" w:hAnsiTheme="minorHAnsi" w:cstheme="minorHAnsi"/>
          <w:sz w:val="22"/>
          <w:szCs w:val="22"/>
        </w:rPr>
        <w:t>podanie danych osobowych jest dobrowolne, ale niezbędne do realizacji procesu postępowania o udzielenie zamówienia oraz zawarcia i realizacji umowy – w przypadku jej zawarcia,</w:t>
      </w:r>
    </w:p>
    <w:p w14:paraId="6767F16A" w14:textId="77777777" w:rsidR="00D53FED" w:rsidRPr="00D53FED" w:rsidRDefault="00D53FED" w:rsidP="00D53FED">
      <w:pPr>
        <w:pStyle w:val="Akapitzlist"/>
        <w:numPr>
          <w:ilvl w:val="0"/>
          <w:numId w:val="3"/>
        </w:numPr>
        <w:spacing w:after="150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3FED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RODO,</w:t>
      </w:r>
    </w:p>
    <w:p w14:paraId="19A56A3E" w14:textId="77777777" w:rsidR="00D53FED" w:rsidRPr="00D53FED" w:rsidRDefault="00D53FED" w:rsidP="00D53FED">
      <w:pPr>
        <w:pStyle w:val="Akapitzlist"/>
        <w:numPr>
          <w:ilvl w:val="0"/>
          <w:numId w:val="3"/>
        </w:numPr>
        <w:spacing w:after="150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3FED">
        <w:rPr>
          <w:rFonts w:asciiTheme="minorHAnsi" w:hAnsiTheme="minorHAnsi" w:cstheme="minorHAnsi"/>
          <w:sz w:val="22"/>
          <w:szCs w:val="22"/>
        </w:rPr>
        <w:t>osobie, której dotyczą dane, przysługują następujące prawa:</w:t>
      </w:r>
    </w:p>
    <w:p w14:paraId="79E9943A" w14:textId="77777777" w:rsidR="00D53FED" w:rsidRPr="00D53FED" w:rsidRDefault="00D53FED" w:rsidP="00D53FED">
      <w:pPr>
        <w:pStyle w:val="Akapitzlist"/>
        <w:numPr>
          <w:ilvl w:val="0"/>
          <w:numId w:val="4"/>
        </w:numPr>
        <w:spacing w:after="150"/>
        <w:ind w:left="1135" w:hanging="283"/>
        <w:jc w:val="both"/>
        <w:rPr>
          <w:rFonts w:asciiTheme="minorHAnsi" w:hAnsiTheme="minorHAnsi" w:cstheme="minorHAnsi"/>
          <w:sz w:val="22"/>
          <w:szCs w:val="22"/>
        </w:rPr>
      </w:pPr>
      <w:r w:rsidRPr="00D53FED">
        <w:rPr>
          <w:rFonts w:asciiTheme="minorHAnsi" w:hAnsiTheme="minorHAnsi" w:cstheme="minorHAnsi"/>
          <w:sz w:val="22"/>
          <w:szCs w:val="22"/>
        </w:rPr>
        <w:t>na podstawie art. 15 RODO prawo dostępu do swoich danych osobowych;</w:t>
      </w:r>
    </w:p>
    <w:p w14:paraId="10E86EC2" w14:textId="77777777" w:rsidR="00D53FED" w:rsidRPr="00D53FED" w:rsidRDefault="00D53FED" w:rsidP="00D53FED">
      <w:pPr>
        <w:pStyle w:val="Akapitzlist"/>
        <w:numPr>
          <w:ilvl w:val="0"/>
          <w:numId w:val="4"/>
        </w:numPr>
        <w:spacing w:after="150"/>
        <w:ind w:left="1135" w:hanging="283"/>
        <w:jc w:val="both"/>
        <w:rPr>
          <w:rFonts w:asciiTheme="minorHAnsi" w:hAnsiTheme="minorHAnsi" w:cstheme="minorHAnsi"/>
          <w:sz w:val="22"/>
          <w:szCs w:val="22"/>
        </w:rPr>
      </w:pPr>
      <w:r w:rsidRPr="00D53FED">
        <w:rPr>
          <w:rFonts w:asciiTheme="minorHAnsi" w:hAnsiTheme="minorHAnsi" w:cstheme="minorHAnsi"/>
          <w:sz w:val="22"/>
          <w:szCs w:val="22"/>
        </w:rPr>
        <w:t>na podstawie art. 16 RODO prawo do sprostowania swoich danych osobowych*;</w:t>
      </w:r>
    </w:p>
    <w:p w14:paraId="3FEDBB5A" w14:textId="77777777" w:rsidR="00D53FED" w:rsidRPr="00D53FED" w:rsidRDefault="00D53FED" w:rsidP="00D53FED">
      <w:pPr>
        <w:pStyle w:val="Akapitzlist"/>
        <w:numPr>
          <w:ilvl w:val="0"/>
          <w:numId w:val="4"/>
        </w:numPr>
        <w:spacing w:after="150"/>
        <w:ind w:left="1135" w:hanging="283"/>
        <w:jc w:val="both"/>
        <w:rPr>
          <w:rFonts w:asciiTheme="minorHAnsi" w:hAnsiTheme="minorHAnsi" w:cstheme="minorHAnsi"/>
          <w:sz w:val="22"/>
          <w:szCs w:val="22"/>
        </w:rPr>
      </w:pPr>
      <w:r w:rsidRPr="00D53FED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swoich danych osobowych z zastrzeżeniem przypadków, o których mowa w art. 18 ust. 2 RODO**; </w:t>
      </w:r>
    </w:p>
    <w:p w14:paraId="1E395259" w14:textId="77777777" w:rsidR="00D53FED" w:rsidRPr="00D53FED" w:rsidRDefault="00D53FED" w:rsidP="00D53FED">
      <w:pPr>
        <w:pStyle w:val="Akapitzlist"/>
        <w:numPr>
          <w:ilvl w:val="0"/>
          <w:numId w:val="4"/>
        </w:numPr>
        <w:spacing w:after="150"/>
        <w:ind w:left="1135" w:hanging="283"/>
        <w:jc w:val="both"/>
        <w:rPr>
          <w:rFonts w:asciiTheme="minorHAnsi" w:hAnsiTheme="minorHAnsi" w:cstheme="minorHAnsi"/>
          <w:sz w:val="22"/>
          <w:szCs w:val="22"/>
        </w:rPr>
      </w:pPr>
      <w:r w:rsidRPr="00D53FED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przetwarzanie danych osobowych narusza przepisy RODO;</w:t>
      </w:r>
    </w:p>
    <w:p w14:paraId="1818F454" w14:textId="77777777" w:rsidR="00D53FED" w:rsidRPr="00D53FED" w:rsidRDefault="00D53FED" w:rsidP="00D53FED">
      <w:pPr>
        <w:pStyle w:val="Akapitzlist"/>
        <w:numPr>
          <w:ilvl w:val="0"/>
          <w:numId w:val="3"/>
        </w:numPr>
        <w:spacing w:after="150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3FED">
        <w:rPr>
          <w:rFonts w:asciiTheme="minorHAnsi" w:hAnsiTheme="minorHAnsi" w:cstheme="minorHAnsi"/>
          <w:sz w:val="22"/>
          <w:szCs w:val="22"/>
        </w:rPr>
        <w:t>osobie, której dotyczą dane, nie przysługują następujące prawa:</w:t>
      </w:r>
    </w:p>
    <w:p w14:paraId="106205BF" w14:textId="77777777" w:rsidR="00D53FED" w:rsidRPr="00D53FED" w:rsidRDefault="00D53FED" w:rsidP="00D53FED">
      <w:pPr>
        <w:pStyle w:val="Akapitzlist"/>
        <w:numPr>
          <w:ilvl w:val="0"/>
          <w:numId w:val="5"/>
        </w:numPr>
        <w:spacing w:after="150"/>
        <w:ind w:left="1135" w:hanging="283"/>
        <w:jc w:val="both"/>
        <w:rPr>
          <w:rFonts w:asciiTheme="minorHAnsi" w:hAnsiTheme="minorHAnsi" w:cstheme="minorHAnsi"/>
          <w:sz w:val="22"/>
          <w:szCs w:val="22"/>
        </w:rPr>
      </w:pPr>
      <w:r w:rsidRPr="00D53FED">
        <w:rPr>
          <w:rFonts w:asciiTheme="minorHAnsi" w:hAnsiTheme="minorHAnsi" w:cstheme="minorHAnsi"/>
          <w:sz w:val="22"/>
          <w:szCs w:val="22"/>
        </w:rPr>
        <w:t>w związku z art. 17 ust. 3 lit. d lub e RODO prawo do usunięcia danych osobowych;</w:t>
      </w:r>
    </w:p>
    <w:p w14:paraId="751B38F6" w14:textId="77777777" w:rsidR="00D53FED" w:rsidRPr="00D53FED" w:rsidRDefault="00D53FED" w:rsidP="00D53FED">
      <w:pPr>
        <w:pStyle w:val="Akapitzlist"/>
        <w:numPr>
          <w:ilvl w:val="0"/>
          <w:numId w:val="5"/>
        </w:numPr>
        <w:spacing w:after="150"/>
        <w:ind w:left="1135" w:hanging="283"/>
        <w:jc w:val="both"/>
        <w:rPr>
          <w:rFonts w:asciiTheme="minorHAnsi" w:hAnsiTheme="minorHAnsi" w:cstheme="minorHAnsi"/>
          <w:sz w:val="22"/>
          <w:szCs w:val="22"/>
        </w:rPr>
      </w:pPr>
      <w:r w:rsidRPr="00D53FED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361EDFA4" w14:textId="603DC41C" w:rsidR="00D53FED" w:rsidRPr="00D53FED" w:rsidRDefault="00D53FED" w:rsidP="00D53FED">
      <w:pPr>
        <w:pStyle w:val="Akapitzlist"/>
        <w:numPr>
          <w:ilvl w:val="0"/>
          <w:numId w:val="5"/>
        </w:numPr>
        <w:spacing w:after="150"/>
        <w:ind w:left="1135" w:hanging="283"/>
        <w:jc w:val="both"/>
        <w:rPr>
          <w:rFonts w:asciiTheme="minorHAnsi" w:hAnsiTheme="minorHAnsi" w:cstheme="minorHAnsi"/>
          <w:sz w:val="22"/>
          <w:szCs w:val="22"/>
        </w:rPr>
      </w:pPr>
      <w:r w:rsidRPr="00D53FED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danych osobowych jest art. 6 ust. 1 lit. b RODO.</w:t>
      </w:r>
    </w:p>
    <w:p w14:paraId="56CEF5AE" w14:textId="0F3FF36F" w:rsidR="00D53FED" w:rsidRDefault="00D53FED" w:rsidP="00D53FED">
      <w:pPr>
        <w:spacing w:after="150"/>
        <w:jc w:val="both"/>
        <w:rPr>
          <w:rFonts w:ascii="Zilla Slab" w:hAnsi="Zilla Slab"/>
          <w:sz w:val="22"/>
        </w:rPr>
      </w:pPr>
    </w:p>
    <w:p w14:paraId="236A953C" w14:textId="77777777" w:rsidR="008F5E04" w:rsidRDefault="008F5E04" w:rsidP="00D53FED">
      <w:pPr>
        <w:spacing w:after="150"/>
        <w:jc w:val="both"/>
        <w:rPr>
          <w:rFonts w:ascii="Zilla Slab" w:hAnsi="Zilla Slab"/>
          <w:sz w:val="22"/>
        </w:rPr>
      </w:pPr>
    </w:p>
    <w:p w14:paraId="7CCD3837" w14:textId="77777777" w:rsidR="00D53FED" w:rsidRPr="00515F58" w:rsidRDefault="00D53FED" w:rsidP="00D53FED">
      <w:pPr>
        <w:jc w:val="both"/>
        <w:rPr>
          <w:rFonts w:ascii="Zilla Slab" w:hAnsi="Zilla Slab" w:cs="Arial"/>
          <w:i/>
          <w:sz w:val="16"/>
          <w:szCs w:val="16"/>
        </w:rPr>
      </w:pPr>
      <w:r w:rsidRPr="00515F58">
        <w:rPr>
          <w:rFonts w:ascii="Zilla Slab" w:hAnsi="Zilla Slab" w:cs="Arial"/>
          <w:b/>
          <w:i/>
          <w:sz w:val="16"/>
          <w:szCs w:val="16"/>
        </w:rPr>
        <w:t>*Wyjaśnienie:</w:t>
      </w:r>
      <w:r w:rsidRPr="00515F58">
        <w:rPr>
          <w:rFonts w:ascii="Zilla Slab" w:hAnsi="Zilla Slab" w:cs="Arial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Zilla Slab" w:hAnsi="Zilla Slab" w:cs="Arial"/>
          <w:i/>
          <w:sz w:val="16"/>
          <w:szCs w:val="16"/>
        </w:rPr>
        <w:t xml:space="preserve"> </w:t>
      </w:r>
      <w:r w:rsidRPr="00515F58">
        <w:rPr>
          <w:rFonts w:ascii="Zilla Slab" w:hAnsi="Zilla Slab" w:cs="Arial"/>
          <w:i/>
          <w:sz w:val="16"/>
          <w:szCs w:val="16"/>
        </w:rPr>
        <w:t>o udzielenie zamówienia ani zmianą postanowień umowy oraz nie może naruszać integralności protokołu oraz jego załączników.</w:t>
      </w:r>
    </w:p>
    <w:p w14:paraId="67F29C53" w14:textId="77777777" w:rsidR="00D53FED" w:rsidRPr="00515F58" w:rsidRDefault="00D53FED" w:rsidP="00D53FED">
      <w:pPr>
        <w:pStyle w:val="Tekstprzypisudolnego"/>
        <w:spacing w:line="276" w:lineRule="auto"/>
        <w:jc w:val="both"/>
        <w:rPr>
          <w:rFonts w:ascii="Zilla Slab" w:hAnsi="Zilla Slab" w:cs="Arial"/>
          <w:i/>
          <w:sz w:val="16"/>
          <w:szCs w:val="16"/>
          <w:u w:val="single"/>
        </w:rPr>
      </w:pPr>
      <w:r w:rsidRPr="00515F58">
        <w:rPr>
          <w:rFonts w:ascii="Zilla Slab" w:hAnsi="Zilla Slab" w:cs="Arial"/>
          <w:b/>
          <w:i/>
          <w:sz w:val="16"/>
          <w:szCs w:val="16"/>
        </w:rPr>
        <w:t>**Wyjaśnienie:</w:t>
      </w:r>
      <w:r w:rsidRPr="00515F58">
        <w:rPr>
          <w:rFonts w:ascii="Zilla Slab" w:hAnsi="Zilla Slab" w:cs="Arial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11FD222" w14:textId="77777777" w:rsidR="00D53FED" w:rsidRPr="00D53FED" w:rsidRDefault="00D53FED" w:rsidP="00D53FED">
      <w:pPr>
        <w:spacing w:after="150"/>
        <w:jc w:val="both"/>
        <w:rPr>
          <w:rFonts w:ascii="Zilla Slab" w:hAnsi="Zilla Slab"/>
          <w:sz w:val="22"/>
        </w:rPr>
      </w:pPr>
    </w:p>
    <w:sectPr w:rsidR="00D53FED" w:rsidRPr="00D5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illa Slab">
    <w:altName w:val="Times New Roman"/>
    <w:charset w:val="EE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664"/>
    <w:multiLevelType w:val="hybridMultilevel"/>
    <w:tmpl w:val="D650686C"/>
    <w:lvl w:ilvl="0" w:tplc="008A0F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87EAF56">
      <w:start w:val="1"/>
      <w:numFmt w:val="decimal"/>
      <w:lvlText w:val="%2."/>
      <w:lvlJc w:val="left"/>
      <w:pPr>
        <w:ind w:left="1080" w:hanging="360"/>
      </w:pPr>
      <w:rPr>
        <w:rFonts w:ascii="Zilla Slab" w:eastAsia="Cambria" w:hAnsi="Zilla Slab" w:cs="Times New Roman"/>
        <w:b w:val="0"/>
        <w:bCs/>
        <w:sz w:val="22"/>
        <w:szCs w:val="22"/>
      </w:rPr>
    </w:lvl>
    <w:lvl w:ilvl="2" w:tplc="2F588FA6">
      <w:start w:val="1"/>
      <w:numFmt w:val="lowerLetter"/>
      <w:lvlText w:val="%3)"/>
      <w:lvlJc w:val="left"/>
      <w:pPr>
        <w:ind w:left="1980" w:hanging="360"/>
      </w:pPr>
      <w:rPr>
        <w:rFonts w:ascii="Zilla Slab" w:eastAsiaTheme="minorHAnsi" w:hAnsi="Zilla Slab" w:cs="Arial"/>
        <w:b w:val="0"/>
      </w:rPr>
    </w:lvl>
    <w:lvl w:ilvl="3" w:tplc="3CC0EEF0">
      <w:start w:val="1"/>
      <w:numFmt w:val="lowerLetter"/>
      <w:lvlText w:val="%4)"/>
      <w:lvlJc w:val="left"/>
      <w:pPr>
        <w:ind w:left="2520" w:hanging="360"/>
      </w:pPr>
      <w:rPr>
        <w:rFonts w:cs="Arial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D4FD8"/>
    <w:multiLevelType w:val="hybridMultilevel"/>
    <w:tmpl w:val="761A5B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ED"/>
    <w:rsid w:val="008F5E04"/>
    <w:rsid w:val="00D5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708"/>
  <w15:chartTrackingRefBased/>
  <w15:docId w15:val="{F1C2CE02-3F4F-4A81-991A-A9FA032F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FE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53FED"/>
    <w:pPr>
      <w:ind w:left="720"/>
      <w:contextualSpacing/>
    </w:pPr>
    <w:rPr>
      <w:rFonts w:ascii="Times New Roman" w:eastAsia="Times New Roman" w:hAnsi="Times New Roman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53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53FED"/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3FED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do@wfo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Bałaban</dc:creator>
  <cp:keywords/>
  <dc:description/>
  <cp:lastModifiedBy>Agnieszka Bałaban</cp:lastModifiedBy>
  <cp:revision>2</cp:revision>
  <dcterms:created xsi:type="dcterms:W3CDTF">2021-08-30T14:20:00Z</dcterms:created>
  <dcterms:modified xsi:type="dcterms:W3CDTF">2021-08-30T14:26:00Z</dcterms:modified>
</cp:coreProperties>
</file>